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8A" w:rsidRPr="00C20444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bookmarkStart w:id="0" w:name="_GoBack"/>
      <w:bookmarkEnd w:id="0"/>
      <w:r w:rsidRPr="00C20444">
        <w:rPr>
          <w:rFonts w:ascii="Arial" w:hAnsi="Arial" w:cs="Arial"/>
          <w:b/>
          <w:sz w:val="24"/>
          <w:szCs w:val="24"/>
          <w:lang w:val="sr-Cyrl-CS"/>
        </w:rPr>
        <w:t>БИОХЕМИЈА –</w:t>
      </w:r>
      <w:r w:rsidR="00C20444" w:rsidRPr="00C20444">
        <w:rPr>
          <w:rFonts w:ascii="Arial" w:hAnsi="Arial" w:cs="Arial"/>
          <w:b/>
          <w:sz w:val="24"/>
          <w:szCs w:val="24"/>
        </w:rPr>
        <w:t>9</w:t>
      </w:r>
      <w:r w:rsidR="00EA1889" w:rsidRPr="00C20444">
        <w:rPr>
          <w:rFonts w:ascii="Arial" w:hAnsi="Arial" w:cs="Arial"/>
          <w:b/>
          <w:sz w:val="24"/>
          <w:szCs w:val="24"/>
          <w:lang w:val="sr-Cyrl-CS"/>
        </w:rPr>
        <w:t>.</w:t>
      </w: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 НЕДЕЉА НАСТАВЕ</w:t>
      </w:r>
    </w:p>
    <w:p w:rsidR="001A0448" w:rsidRPr="00C20444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Питања за проверу знања студената</w:t>
      </w:r>
    </w:p>
    <w:p w:rsidR="001A0448" w:rsidRPr="00C20444" w:rsidRDefault="001A044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A0448" w:rsidRPr="00C20444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</w:p>
    <w:p w:rsidR="001A0448" w:rsidRPr="00C20444" w:rsidRDefault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Структура и улоге холестерола у организму</w:t>
      </w:r>
    </w:p>
    <w:p w:rsidR="001A0448" w:rsidRPr="00C20444" w:rsidRDefault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2. 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>Структура хиломикрона</w:t>
      </w: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2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Порекло и транспорт холестерола у организму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Функција хиломикрона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3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Синтеза холестерола, главне карактеристике (место синтезе, молекули потребни за синтезу)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Структура </w:t>
      </w:r>
      <w:r w:rsidR="00C63FD0" w:rsidRPr="00C20444">
        <w:rPr>
          <w:rFonts w:ascii="Arial" w:hAnsi="Arial" w:cs="Arial"/>
          <w:sz w:val="24"/>
          <w:szCs w:val="24"/>
          <w:lang w:val="sr-Latn-CS"/>
        </w:rPr>
        <w:t xml:space="preserve">VLDL 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4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Прва фаза синтезе холестерола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Функција </w:t>
      </w:r>
      <w:r w:rsidR="00C63FD0" w:rsidRPr="00C20444">
        <w:rPr>
          <w:rFonts w:ascii="Arial" w:hAnsi="Arial" w:cs="Arial"/>
          <w:sz w:val="24"/>
          <w:szCs w:val="24"/>
          <w:lang w:val="sr-Latn-CS"/>
        </w:rPr>
        <w:t xml:space="preserve">VLDL 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5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Друга фаза синтезе холестерола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Структура </w:t>
      </w:r>
      <w:r w:rsidR="00C63FD0" w:rsidRPr="00C20444">
        <w:rPr>
          <w:rFonts w:ascii="Arial" w:hAnsi="Arial" w:cs="Arial"/>
          <w:sz w:val="24"/>
          <w:szCs w:val="24"/>
          <w:lang w:val="sr-Latn-CS"/>
        </w:rPr>
        <w:t xml:space="preserve">LDL 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6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Трећа фаза синтезе холестерола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Липопротеини крвне плазме, подела и карактеристике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7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HMG-CoA редуктаза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Грађа и улога липопротеинских честица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8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Регулација синтезе холестерола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 xml:space="preserve"> Функција </w:t>
      </w:r>
      <w:r w:rsidR="00C63FD0" w:rsidRPr="00C20444">
        <w:rPr>
          <w:rFonts w:ascii="Arial" w:hAnsi="Arial" w:cs="Arial"/>
          <w:sz w:val="24"/>
          <w:szCs w:val="24"/>
          <w:lang w:val="sr-Latn-CS"/>
        </w:rPr>
        <w:t xml:space="preserve">LDL </w:t>
      </w:r>
      <w:r w:rsidR="00C63FD0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 xml:space="preserve">Комбинација </w:t>
      </w:r>
      <w:r w:rsidR="00D75EA7" w:rsidRPr="00C20444">
        <w:rPr>
          <w:rFonts w:ascii="Arial" w:hAnsi="Arial" w:cs="Arial"/>
          <w:b/>
          <w:sz w:val="24"/>
          <w:szCs w:val="24"/>
        </w:rPr>
        <w:t>9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Судбина холестерола у организму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B47B2F" w:rsidRPr="00C20444">
        <w:rPr>
          <w:rFonts w:ascii="Arial" w:hAnsi="Arial" w:cs="Arial"/>
          <w:sz w:val="24"/>
          <w:szCs w:val="24"/>
          <w:lang w:val="sr-Cyrl-CS"/>
        </w:rPr>
        <w:t xml:space="preserve"> Структура </w:t>
      </w:r>
      <w:r w:rsidR="00B47B2F" w:rsidRPr="00C20444">
        <w:rPr>
          <w:rFonts w:ascii="Arial" w:hAnsi="Arial" w:cs="Arial"/>
          <w:sz w:val="24"/>
          <w:szCs w:val="24"/>
          <w:lang w:val="sr-Latn-CS"/>
        </w:rPr>
        <w:t xml:space="preserve">HDL </w:t>
      </w:r>
      <w:r w:rsidR="00B47B2F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lastRenderedPageBreak/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0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Подела и улоге жучних киселина у организму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B47B2F" w:rsidRPr="00C20444">
        <w:rPr>
          <w:rFonts w:ascii="Arial" w:hAnsi="Arial" w:cs="Arial"/>
          <w:sz w:val="24"/>
          <w:szCs w:val="24"/>
          <w:lang w:val="sr-Cyrl-CS"/>
        </w:rPr>
        <w:t xml:space="preserve">Функција </w:t>
      </w:r>
      <w:r w:rsidR="00B47B2F" w:rsidRPr="00C20444">
        <w:rPr>
          <w:rFonts w:ascii="Arial" w:hAnsi="Arial" w:cs="Arial"/>
          <w:sz w:val="24"/>
          <w:szCs w:val="24"/>
          <w:lang w:val="sr-Latn-CS"/>
        </w:rPr>
        <w:t xml:space="preserve">HDL </w:t>
      </w:r>
      <w:r w:rsidR="00B47B2F" w:rsidRPr="00C20444">
        <w:rPr>
          <w:rFonts w:ascii="Arial" w:hAnsi="Arial" w:cs="Arial"/>
          <w:sz w:val="24"/>
          <w:szCs w:val="24"/>
          <w:lang w:val="sr-Cyrl-CS"/>
        </w:rPr>
        <w:t>липопротеина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1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Синтеза и коњугација жучних киселина у организму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B47B2F" w:rsidRPr="00C20444">
        <w:rPr>
          <w:rFonts w:ascii="Arial" w:hAnsi="Arial" w:cs="Arial"/>
          <w:sz w:val="24"/>
          <w:szCs w:val="24"/>
          <w:lang w:val="sr-Cyrl-CS"/>
        </w:rPr>
        <w:t>Аполипопротеини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2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Жучне соли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EC5C45" w:rsidRPr="00C20444">
        <w:rPr>
          <w:rFonts w:ascii="Arial" w:hAnsi="Arial" w:cs="Arial"/>
          <w:sz w:val="24"/>
          <w:szCs w:val="24"/>
          <w:lang w:val="sr-Cyrl-CS"/>
        </w:rPr>
        <w:t>Настанак хилoмикрoн-ремнант честице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3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Ентерохепатична циркулација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EC5C45" w:rsidRPr="00C20444">
        <w:rPr>
          <w:rFonts w:ascii="Arial" w:hAnsi="Arial" w:cs="Arial"/>
          <w:sz w:val="24"/>
          <w:szCs w:val="24"/>
          <w:lang w:val="sr-Cyrl-CS"/>
        </w:rPr>
        <w:t xml:space="preserve"> Ефекат ендoцитoзoм унетoг хoлестерoла на садржај хoлестерoла у ћелији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4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Подела и улоге глицерофосфолипида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EC5C45" w:rsidRPr="00C20444">
        <w:rPr>
          <w:rFonts w:ascii="Arial" w:hAnsi="Arial" w:cs="Arial"/>
          <w:sz w:val="24"/>
          <w:szCs w:val="24"/>
        </w:rPr>
        <w:t>LCAT</w:t>
      </w:r>
      <w:r w:rsidR="00EC5C45" w:rsidRPr="00C20444">
        <w:rPr>
          <w:rFonts w:ascii="Arial" w:hAnsi="Arial" w:cs="Arial"/>
          <w:sz w:val="24"/>
          <w:szCs w:val="24"/>
          <w:lang w:val="sr-Cyrl-CS"/>
        </w:rPr>
        <w:t xml:space="preserve"> и</w:t>
      </w:r>
      <w:r w:rsidR="00EC5C45" w:rsidRPr="00C20444">
        <w:rPr>
          <w:rFonts w:ascii="Arial" w:hAnsi="Arial" w:cs="Arial"/>
          <w:sz w:val="24"/>
          <w:szCs w:val="24"/>
        </w:rPr>
        <w:t xml:space="preserve"> ACAT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</w:rPr>
      </w:pPr>
      <w:r w:rsidRPr="00C20444">
        <w:rPr>
          <w:rFonts w:ascii="Arial" w:hAnsi="Arial" w:cs="Arial"/>
          <w:b/>
          <w:sz w:val="24"/>
          <w:szCs w:val="24"/>
          <w:lang w:val="sr-Cyrl-CS"/>
        </w:rPr>
        <w:t>Комбинација 1</w:t>
      </w:r>
      <w:r w:rsidR="00D75EA7" w:rsidRPr="00C20444">
        <w:rPr>
          <w:rFonts w:ascii="Arial" w:hAnsi="Arial" w:cs="Arial"/>
          <w:b/>
          <w:sz w:val="24"/>
          <w:szCs w:val="24"/>
        </w:rPr>
        <w:t>5</w:t>
      </w:r>
    </w:p>
    <w:p w:rsidR="001A0448" w:rsidRPr="00C20444" w:rsidRDefault="001A0448" w:rsidP="001A0448">
      <w:pPr>
        <w:rPr>
          <w:rFonts w:ascii="Arial" w:hAnsi="Arial" w:cs="Arial"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 xml:space="preserve">1. </w:t>
      </w:r>
      <w:r w:rsidR="00EA1889" w:rsidRPr="00C20444">
        <w:rPr>
          <w:rFonts w:ascii="Arial" w:hAnsi="Arial" w:cs="Arial"/>
          <w:sz w:val="24"/>
          <w:szCs w:val="24"/>
          <w:lang w:val="sr-Cyrl-CS"/>
        </w:rPr>
        <w:t>Синтеза глицерофосфолипида</w:t>
      </w:r>
    </w:p>
    <w:p w:rsidR="001A0448" w:rsidRPr="00C20444" w:rsidRDefault="001A0448" w:rsidP="001A0448">
      <w:pPr>
        <w:rPr>
          <w:rFonts w:ascii="Arial" w:hAnsi="Arial" w:cs="Arial"/>
          <w:b/>
          <w:sz w:val="24"/>
          <w:szCs w:val="24"/>
          <w:lang w:val="sr-Cyrl-CS"/>
        </w:rPr>
      </w:pPr>
      <w:r w:rsidRPr="00C20444">
        <w:rPr>
          <w:rFonts w:ascii="Arial" w:hAnsi="Arial" w:cs="Arial"/>
          <w:sz w:val="24"/>
          <w:szCs w:val="24"/>
          <w:lang w:val="sr-Cyrl-CS"/>
        </w:rPr>
        <w:t>2.</w:t>
      </w:r>
      <w:r w:rsidR="00EC5C45" w:rsidRPr="00C20444">
        <w:rPr>
          <w:rFonts w:ascii="Arial" w:hAnsi="Arial" w:cs="Arial"/>
          <w:sz w:val="24"/>
          <w:szCs w:val="24"/>
          <w:lang w:val="sr-Cyrl-CS"/>
        </w:rPr>
        <w:t xml:space="preserve"> Преузимање хемијски мoдификoванoг LDL делoвањем макрoфага прекo scavenger рецептoра</w:t>
      </w:r>
    </w:p>
    <w:sectPr w:rsidR="001A0448" w:rsidRPr="00C20444" w:rsidSect="005377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8"/>
    <w:rsid w:val="00003165"/>
    <w:rsid w:val="000F294F"/>
    <w:rsid w:val="00163747"/>
    <w:rsid w:val="001A0448"/>
    <w:rsid w:val="00391D3C"/>
    <w:rsid w:val="003A26BB"/>
    <w:rsid w:val="004A29A5"/>
    <w:rsid w:val="0053778A"/>
    <w:rsid w:val="006E3DDE"/>
    <w:rsid w:val="00733FC0"/>
    <w:rsid w:val="00B47B2F"/>
    <w:rsid w:val="00C17CB2"/>
    <w:rsid w:val="00C20444"/>
    <w:rsid w:val="00C63FD0"/>
    <w:rsid w:val="00D4144E"/>
    <w:rsid w:val="00D75EA7"/>
    <w:rsid w:val="00EA1889"/>
    <w:rsid w:val="00EC5C45"/>
    <w:rsid w:val="00F5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E09FC-9CB0-49B1-A578-25C5A5CE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Biohemija</dc:creator>
  <cp:lastModifiedBy>snskg1</cp:lastModifiedBy>
  <cp:revision>2</cp:revision>
  <dcterms:created xsi:type="dcterms:W3CDTF">2022-08-23T10:05:00Z</dcterms:created>
  <dcterms:modified xsi:type="dcterms:W3CDTF">2022-08-23T10:05:00Z</dcterms:modified>
</cp:coreProperties>
</file>